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466E" w14:textId="77777777" w:rsidR="00445EF4" w:rsidRDefault="00000000">
      <w:pPr>
        <w:spacing w:after="0" w:line="259" w:lineRule="auto"/>
        <w:ind w:left="0" w:firstLine="0"/>
        <w:jc w:val="center"/>
      </w:pPr>
      <w:r>
        <w:rPr>
          <w:b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14:paraId="0F42C108" w14:textId="77777777" w:rsidR="00445EF4" w:rsidRDefault="00000000">
      <w:pPr>
        <w:spacing w:after="46" w:line="259" w:lineRule="auto"/>
        <w:ind w:right="14"/>
        <w:jc w:val="center"/>
      </w:pPr>
      <w:r>
        <w:rPr>
          <w:b/>
        </w:rPr>
        <w:t xml:space="preserve">«ИРКУТСКИЙ ГОСУДАРСТВЕННЫЙ УНИВЕРСИТЕТ»  </w:t>
      </w:r>
    </w:p>
    <w:p w14:paraId="0EF405EF" w14:textId="77777777" w:rsidR="00445EF4" w:rsidRDefault="00000000">
      <w:pPr>
        <w:spacing w:after="0" w:line="259" w:lineRule="auto"/>
        <w:ind w:right="11"/>
        <w:jc w:val="center"/>
      </w:pPr>
      <w:r>
        <w:rPr>
          <w:b/>
        </w:rPr>
        <w:t xml:space="preserve">Факультет бизнес-коммуникаций и информатики </w:t>
      </w:r>
    </w:p>
    <w:p w14:paraId="429453E0" w14:textId="77777777" w:rsidR="00445EF4" w:rsidRDefault="00000000">
      <w:pPr>
        <w:spacing w:after="46" w:line="259" w:lineRule="auto"/>
        <w:ind w:right="7"/>
        <w:jc w:val="center"/>
      </w:pPr>
      <w:r>
        <w:rPr>
          <w:b/>
        </w:rPr>
        <w:t xml:space="preserve">объявляет набор по программе повышения квалификации </w:t>
      </w:r>
    </w:p>
    <w:p w14:paraId="4F629F1A" w14:textId="77777777" w:rsidR="00445EF4" w:rsidRDefault="00000000">
      <w:pPr>
        <w:ind w:firstLine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«</w:t>
      </w:r>
      <w:r>
        <w:rPr>
          <w:b/>
          <w:bCs/>
          <w:sz w:val="30"/>
          <w:szCs w:val="30"/>
        </w:rPr>
        <w:t>УПРАВЛЕНИЕ БИЗНЕС-ПРОЦЕССАМИ В ГОСТИНИЦЕ С ПРИМЕНЕНИЕМ ЦИФРОВЫХ ТЕХНОЛОГИЙ</w:t>
      </w:r>
      <w:r>
        <w:rPr>
          <w:b/>
          <w:sz w:val="30"/>
          <w:szCs w:val="30"/>
        </w:rPr>
        <w:t xml:space="preserve">»  </w:t>
      </w:r>
    </w:p>
    <w:p w14:paraId="157E8369" w14:textId="77777777" w:rsidR="00445EF4" w:rsidRDefault="00000000">
      <w:pPr>
        <w:spacing w:after="0" w:line="259" w:lineRule="auto"/>
        <w:ind w:right="10"/>
        <w:jc w:val="center"/>
      </w:pPr>
      <w:r>
        <w:rPr>
          <w:b/>
        </w:rPr>
        <w:t xml:space="preserve"> 1 месяц, 72 часа </w:t>
      </w:r>
    </w:p>
    <w:p w14:paraId="33EFF18D" w14:textId="4E6CED01" w:rsidR="00445EF4" w:rsidRPr="00550CC4" w:rsidRDefault="00000000" w:rsidP="00550CC4">
      <w:pPr>
        <w:spacing w:after="49" w:line="259" w:lineRule="auto"/>
        <w:ind w:left="0" w:firstLine="0"/>
        <w:jc w:val="center"/>
      </w:pPr>
      <w:r>
        <w:t xml:space="preserve"> По окончании обучения выдается </w:t>
      </w:r>
      <w:r>
        <w:rPr>
          <w:b/>
        </w:rPr>
        <w:t>удостоверение о повышении квалификации</w:t>
      </w:r>
      <w:r>
        <w:t xml:space="preserve"> </w:t>
      </w:r>
    </w:p>
    <w:p w14:paraId="17128212" w14:textId="77777777" w:rsidR="00445EF4" w:rsidRDefault="00000000">
      <w:pPr>
        <w:spacing w:after="38" w:line="259" w:lineRule="auto"/>
        <w:ind w:left="0" w:firstLine="0"/>
        <w:jc w:val="left"/>
      </w:pPr>
      <w:r>
        <w:rPr>
          <w:b/>
        </w:rPr>
        <w:t>Сроки обучения:</w:t>
      </w:r>
      <w:r>
        <w:t xml:space="preserve"> с 30 октября 2023 года по 30 ноября 2023 года.  </w:t>
      </w:r>
    </w:p>
    <w:p w14:paraId="3C14A9D5" w14:textId="77777777" w:rsidR="00445EF4" w:rsidRDefault="00000000">
      <w:pPr>
        <w:ind w:left="-5"/>
      </w:pPr>
      <w:r>
        <w:rPr>
          <w:b/>
        </w:rPr>
        <w:t>Режим занятий:</w:t>
      </w:r>
      <w:r>
        <w:t xml:space="preserve"> 3 раза в неделю (</w:t>
      </w:r>
      <w:proofErr w:type="spellStart"/>
      <w:r>
        <w:t>пн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>) с 17:00-20:00 лекции, с 14:00 до 16:00 практики в отелях города Иркутска.</w:t>
      </w:r>
    </w:p>
    <w:p w14:paraId="7FC41A2E" w14:textId="77777777" w:rsidR="00445EF4" w:rsidRDefault="00000000">
      <w:pPr>
        <w:ind w:left="-5"/>
      </w:pPr>
      <w:r>
        <w:rPr>
          <w:b/>
        </w:rPr>
        <w:t>Форма обучения</w:t>
      </w:r>
      <w:r>
        <w:t xml:space="preserve">: очно-заочная с использованием дистанционных образовательных технологий (на платформе </w:t>
      </w:r>
      <w:hyperlink r:id="rId5">
        <w:r>
          <w:rPr>
            <w:color w:val="0563C1"/>
            <w:u w:val="single" w:color="0563C1"/>
          </w:rPr>
          <w:t>https://bkidpo.forlabs.ru</w:t>
        </w:r>
      </w:hyperlink>
      <w:hyperlink r:id="rId6">
        <w:r>
          <w:t>)</w:t>
        </w:r>
      </w:hyperlink>
      <w:r>
        <w:t xml:space="preserve">. </w:t>
      </w:r>
    </w:p>
    <w:p w14:paraId="212D53B2" w14:textId="77777777" w:rsidR="00445EF4" w:rsidRDefault="00000000">
      <w:pPr>
        <w:ind w:left="-5"/>
      </w:pPr>
      <w:r>
        <w:rPr>
          <w:b/>
        </w:rPr>
        <w:t xml:space="preserve">Преподаватели: </w:t>
      </w:r>
      <w:r>
        <w:t>доценты и профессора (кандидаты и доктора наук) ИГУ, спикеры-практики, имеющие опыт управленческой работы в сфере туризма (директора, руководители подразделений, управляющие отелями). Практические занятия проводятся в гостиницах ассоциации «Байкальская Виза».</w:t>
      </w:r>
    </w:p>
    <w:p w14:paraId="62F0863D" w14:textId="77777777" w:rsidR="00445EF4" w:rsidRDefault="00000000">
      <w:pPr>
        <w:ind w:left="-5"/>
      </w:pPr>
      <w:r>
        <w:rPr>
          <w:b/>
        </w:rPr>
        <w:t xml:space="preserve">Стоимость обучения: </w:t>
      </w:r>
      <w:r>
        <w:rPr>
          <w:bCs/>
        </w:rPr>
        <w:t>12 000</w:t>
      </w:r>
      <w:r>
        <w:t xml:space="preserve"> рублей </w:t>
      </w:r>
    </w:p>
    <w:p w14:paraId="405AC34D" w14:textId="77777777" w:rsidR="00445EF4" w:rsidRDefault="00445EF4">
      <w:pPr>
        <w:spacing w:after="0" w:line="259" w:lineRule="auto"/>
        <w:ind w:left="0" w:firstLine="0"/>
        <w:jc w:val="left"/>
        <w:rPr>
          <w:sz w:val="20"/>
          <w:szCs w:val="18"/>
        </w:rPr>
      </w:pPr>
    </w:p>
    <w:p w14:paraId="75034573" w14:textId="77777777" w:rsidR="00445EF4" w:rsidRDefault="00000000">
      <w:pPr>
        <w:spacing w:after="0" w:line="259" w:lineRule="auto"/>
        <w:ind w:left="0" w:firstLine="0"/>
        <w:jc w:val="left"/>
        <w:rPr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997B205" wp14:editId="4B955304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18"/>
        </w:rPr>
        <w:t>Программа разработана с учетом требований профессионального стандарта «Руководитель/управляющий гостиничного комплекса/сети гостиниц» (утвержден приказом Министерства труда и социальной защиты Российской Федерации от «07» мая 2015 г. № 282н).</w:t>
      </w:r>
    </w:p>
    <w:p w14:paraId="198C3CDF" w14:textId="77777777" w:rsidR="00445EF4" w:rsidRDefault="00000000">
      <w:pPr>
        <w:spacing w:after="46" w:line="259" w:lineRule="auto"/>
        <w:ind w:right="1"/>
        <w:jc w:val="center"/>
        <w:rPr>
          <w:sz w:val="20"/>
          <w:szCs w:val="18"/>
        </w:rPr>
      </w:pPr>
      <w:r>
        <w:rPr>
          <w:b/>
          <w:sz w:val="20"/>
          <w:szCs w:val="18"/>
        </w:rPr>
        <w:t xml:space="preserve">Программа состоит из 3-х разделов: </w:t>
      </w:r>
    </w:p>
    <w:p w14:paraId="340806A9" w14:textId="77777777" w:rsidR="00445EF4" w:rsidRDefault="00000000">
      <w:pPr>
        <w:spacing w:after="0" w:line="259" w:lineRule="auto"/>
        <w:ind w:left="-5"/>
        <w:jc w:val="left"/>
        <w:rPr>
          <w:sz w:val="20"/>
          <w:szCs w:val="18"/>
        </w:rPr>
      </w:pPr>
      <w:r>
        <w:rPr>
          <w:b/>
          <w:sz w:val="20"/>
          <w:szCs w:val="18"/>
        </w:rPr>
        <w:t xml:space="preserve">1. Формирование системы бизнес-процессов, регламентов и стандартов гостиничного комплекса с применением цифровых технологий, 30 часов: </w:t>
      </w:r>
    </w:p>
    <w:p w14:paraId="32F45E75" w14:textId="77777777" w:rsidR="00445EF4" w:rsidRDefault="00000000">
      <w:pPr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Структура и особенности бизнес-процессов гостиничного комплекса.</w:t>
      </w:r>
    </w:p>
    <w:p w14:paraId="63D878E8" w14:textId="77777777" w:rsidR="00445EF4" w:rsidRDefault="00000000">
      <w:pPr>
        <w:ind w:left="24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Разработка стандартов и регламентов: правила, рекомендации, шаблоны, примеры.</w:t>
      </w:r>
    </w:p>
    <w:p w14:paraId="02A34449" w14:textId="77777777" w:rsidR="00445EF4" w:rsidRDefault="00000000">
      <w:pPr>
        <w:ind w:left="24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Инструменты повышения эффективности выполнения процедур службы гостиничного фонда.</w:t>
      </w:r>
    </w:p>
    <w:p w14:paraId="4C7F5C7E" w14:textId="77777777" w:rsidR="00445EF4" w:rsidRDefault="00000000">
      <w:pPr>
        <w:ind w:left="24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Автоматизация бизнес-процессов гостиничного комплекса в сфере продаж и бронирования.</w:t>
      </w:r>
    </w:p>
    <w:p w14:paraId="4D0C1B8D" w14:textId="77777777" w:rsidR="00445EF4" w:rsidRDefault="00000000">
      <w:pPr>
        <w:ind w:left="24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Организация работы управления продажами и бронирования с использованием цифровых технологий.</w:t>
      </w:r>
    </w:p>
    <w:p w14:paraId="6489CF88" w14:textId="77777777" w:rsidR="00445EF4" w:rsidRDefault="00000000">
      <w:pPr>
        <w:spacing w:after="0"/>
        <w:ind w:firstLine="0"/>
        <w:rPr>
          <w:sz w:val="20"/>
          <w:szCs w:val="18"/>
        </w:rPr>
      </w:pPr>
      <w:r>
        <w:rPr>
          <w:bCs/>
          <w:sz w:val="20"/>
          <w:szCs w:val="20"/>
        </w:rPr>
        <w:t>Цифровые инструменты постановки и контроля задач</w:t>
      </w:r>
      <w:r>
        <w:rPr>
          <w:bCs/>
          <w:sz w:val="20"/>
          <w:szCs w:val="18"/>
        </w:rPr>
        <w:t xml:space="preserve"> (CRM </w:t>
      </w:r>
      <w:proofErr w:type="spellStart"/>
      <w:r>
        <w:rPr>
          <w:bCs/>
          <w:sz w:val="20"/>
          <w:szCs w:val="18"/>
        </w:rPr>
        <w:t>Битрикс</w:t>
      </w:r>
      <w:proofErr w:type="spellEnd"/>
      <w:r>
        <w:rPr>
          <w:bCs/>
          <w:sz w:val="20"/>
          <w:szCs w:val="18"/>
        </w:rPr>
        <w:t>).</w:t>
      </w:r>
    </w:p>
    <w:p w14:paraId="15EB700C" w14:textId="77777777" w:rsidR="00445EF4" w:rsidRDefault="00000000">
      <w:pPr>
        <w:spacing w:after="0" w:line="259" w:lineRule="auto"/>
        <w:ind w:left="-5"/>
        <w:jc w:val="left"/>
        <w:rPr>
          <w:sz w:val="20"/>
          <w:szCs w:val="18"/>
        </w:rPr>
      </w:pPr>
      <w:r>
        <w:rPr>
          <w:b/>
          <w:sz w:val="20"/>
          <w:szCs w:val="18"/>
        </w:rPr>
        <w:t xml:space="preserve">2. Основы управления бизнес-процессами гостиничного комплекса с применением цифровых технологий, 30 часов: </w:t>
      </w:r>
    </w:p>
    <w:p w14:paraId="04363575" w14:textId="77777777" w:rsidR="00445EF4" w:rsidRDefault="00000000">
      <w:pPr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Реализация принципов регулярного менеджмента в гостиничном комплексе.</w:t>
      </w:r>
    </w:p>
    <w:p w14:paraId="2EAD8CB7" w14:textId="77777777" w:rsidR="00445EF4" w:rsidRDefault="00000000">
      <w:pPr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Определение форм и методов контроля бизнес-процессов департаментов (служб, отделов) гостиничного комплекса.</w:t>
      </w:r>
    </w:p>
    <w:p w14:paraId="52FC1FB2" w14:textId="77777777" w:rsidR="00445EF4" w:rsidRDefault="00000000">
      <w:pPr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Коммуникация как инструмент управления. Отчеты и собрания как инструмент контроля. </w:t>
      </w:r>
    </w:p>
    <w:p w14:paraId="2D58D9FD" w14:textId="77777777" w:rsidR="00445EF4" w:rsidRDefault="00000000">
      <w:pPr>
        <w:ind w:lef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Организация выполнения сотрудниками стандартов обслуживания и обеспечения качества гостиничного продукта</w:t>
      </w:r>
    </w:p>
    <w:p w14:paraId="44AF8F15" w14:textId="77777777" w:rsidR="00445EF4" w:rsidRDefault="00000000">
      <w:pPr>
        <w:ind w:left="0" w:firstLine="0"/>
        <w:jc w:val="left"/>
      </w:pPr>
      <w:r>
        <w:rPr>
          <w:bCs/>
          <w:sz w:val="20"/>
          <w:szCs w:val="18"/>
        </w:rPr>
        <w:t>Способы оценки соответствия качества выполняемых работ разработанным на предприятии регламентам и стандартам (чек-листы, КЛН и другие инструменты)</w:t>
      </w:r>
    </w:p>
    <w:p w14:paraId="1E11001B" w14:textId="77777777" w:rsidR="00445EF4" w:rsidRDefault="00000000">
      <w:pPr>
        <w:spacing w:after="0"/>
        <w:ind w:left="0" w:firstLine="0"/>
        <w:rPr>
          <w:b/>
          <w:sz w:val="20"/>
          <w:szCs w:val="18"/>
        </w:rPr>
      </w:pPr>
      <w:r>
        <w:rPr>
          <w:b/>
          <w:sz w:val="20"/>
          <w:szCs w:val="18"/>
        </w:rPr>
        <w:t>3. Основы управленческого и финансового учета в сфере гостиничного сервиса, 10 часов:</w:t>
      </w:r>
    </w:p>
    <w:p w14:paraId="0D3DDFBB" w14:textId="77777777" w:rsidR="00445EF4" w:rsidRDefault="00000000">
      <w:pPr>
        <w:spacing w:after="42" w:line="259" w:lineRule="auto"/>
        <w:ind w:left="0" w:right="3127" w:firstLine="0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3" behindDoc="0" locked="0" layoutInCell="0" allowOverlap="1" wp14:anchorId="3A9E9B31" wp14:editId="71B47F5D">
            <wp:simplePos x="0" y="0"/>
            <wp:positionH relativeFrom="column">
              <wp:posOffset>5008245</wp:posOffset>
            </wp:positionH>
            <wp:positionV relativeFrom="paragraph">
              <wp:posOffset>71755</wp:posOffset>
            </wp:positionV>
            <wp:extent cx="1388745" cy="138874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Запись на курсы по ссылке </w:t>
      </w:r>
    </w:p>
    <w:p w14:paraId="19BCCD32" w14:textId="77777777" w:rsidR="00445EF4" w:rsidRDefault="00000000">
      <w:pPr>
        <w:spacing w:after="42" w:line="259" w:lineRule="auto"/>
        <w:ind w:left="0" w:right="3127" w:firstLine="0"/>
        <w:jc w:val="center"/>
      </w:pPr>
      <w:hyperlink r:id="rId9">
        <w:r>
          <w:rPr>
            <w:rStyle w:val="a3"/>
          </w:rPr>
          <w:t>https://forms.yandex.ru/u/651ec41f69387240cd293074/</w:t>
        </w:r>
      </w:hyperlink>
      <w:hyperlink>
        <w:r>
          <w:rPr>
            <w:rStyle w:val="a3"/>
          </w:rPr>
          <w:t xml:space="preserve"> </w:t>
        </w:r>
      </w:hyperlink>
    </w:p>
    <w:p w14:paraId="7B18BCD8" w14:textId="77777777" w:rsidR="00445EF4" w:rsidRDefault="00000000">
      <w:pPr>
        <w:ind w:left="0" w:right="2701"/>
        <w:jc w:val="center"/>
      </w:pPr>
      <w:r>
        <w:rPr>
          <w:sz w:val="22"/>
        </w:rPr>
        <w:t xml:space="preserve">Руководитель программы: доцент кафедры прикладной информатики и документоведения ФБКИ ФГБОУ ВО «ИГУ», к.э.н.  </w:t>
      </w:r>
      <w:r>
        <w:rPr>
          <w:szCs w:val="24"/>
        </w:rPr>
        <w:t>Моргунова Татьяна Александровна</w:t>
      </w:r>
      <w:r>
        <w:t xml:space="preserve">, </w:t>
      </w:r>
      <w:r>
        <w:rPr>
          <w:lang w:val="en-US"/>
        </w:rPr>
        <w:t>Telegram</w:t>
      </w:r>
      <w:r>
        <w:t xml:space="preserve">: </w:t>
      </w:r>
      <w:r>
        <w:rPr>
          <w:color w:val="0563C1"/>
          <w:u w:val="single" w:color="0563C1"/>
          <w:lang w:val="en-US"/>
        </w:rPr>
        <w:t>https</w:t>
      </w:r>
      <w:r>
        <w:rPr>
          <w:color w:val="0563C1"/>
          <w:u w:val="single" w:color="0563C1"/>
        </w:rPr>
        <w:t>://</w:t>
      </w:r>
      <w:r>
        <w:rPr>
          <w:color w:val="0563C1"/>
          <w:u w:val="single" w:color="0563C1"/>
          <w:lang w:val="en-US"/>
        </w:rPr>
        <w:t>t</w:t>
      </w:r>
      <w:r>
        <w:rPr>
          <w:color w:val="0563C1"/>
          <w:u w:val="single" w:color="0563C1"/>
        </w:rPr>
        <w:t>.</w:t>
      </w:r>
      <w:r>
        <w:rPr>
          <w:color w:val="0563C1"/>
          <w:u w:val="single" w:color="0563C1"/>
          <w:lang w:val="en-US"/>
        </w:rPr>
        <w:t>me</w:t>
      </w:r>
      <w:r>
        <w:rPr>
          <w:color w:val="0563C1"/>
          <w:u w:val="single" w:color="0563C1"/>
        </w:rPr>
        <w:t>/</w:t>
      </w:r>
      <w:proofErr w:type="spellStart"/>
      <w:r>
        <w:rPr>
          <w:color w:val="0563C1"/>
          <w:u w:val="single" w:color="0563C1"/>
          <w:lang w:val="en-US"/>
        </w:rPr>
        <w:t>MorgunovaTA</w:t>
      </w:r>
      <w:proofErr w:type="spellEnd"/>
    </w:p>
    <w:p w14:paraId="7F11A7D2" w14:textId="77777777" w:rsidR="00445EF4" w:rsidRDefault="00000000">
      <w:pPr>
        <w:ind w:left="0" w:right="2701"/>
        <w:jc w:val="center"/>
      </w:pPr>
      <w:r>
        <w:t xml:space="preserve">т. 8(3952) 52-10-41, 8-914-877-63-63,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color w:val="0563C1"/>
          <w:u w:val="single" w:color="0563C1"/>
          <w:lang w:val="en-US"/>
        </w:rPr>
        <w:t>dou</w:t>
      </w:r>
      <w:proofErr w:type="spellEnd"/>
      <w:r>
        <w:rPr>
          <w:color w:val="0563C1"/>
          <w:u w:val="single" w:color="0563C1"/>
        </w:rPr>
        <w:t>@</w:t>
      </w:r>
      <w:proofErr w:type="spellStart"/>
      <w:r>
        <w:rPr>
          <w:color w:val="0563C1"/>
          <w:u w:val="single" w:color="0563C1"/>
          <w:lang w:val="en-US"/>
        </w:rPr>
        <w:t>sr</w:t>
      </w:r>
      <w:proofErr w:type="spellEnd"/>
      <w:r>
        <w:rPr>
          <w:color w:val="0563C1"/>
          <w:u w:val="single" w:color="0563C1"/>
        </w:rPr>
        <w:t>.</w:t>
      </w:r>
      <w:proofErr w:type="spellStart"/>
      <w:r>
        <w:rPr>
          <w:color w:val="0563C1"/>
          <w:u w:val="single" w:color="0563C1"/>
          <w:lang w:val="en-US"/>
        </w:rPr>
        <w:t>isu</w:t>
      </w:r>
      <w:proofErr w:type="spellEnd"/>
      <w:r>
        <w:rPr>
          <w:color w:val="0563C1"/>
          <w:u w:val="single" w:color="0563C1"/>
        </w:rPr>
        <w:t>.</w:t>
      </w:r>
      <w:proofErr w:type="spellStart"/>
      <w:r>
        <w:rPr>
          <w:color w:val="0563C1"/>
          <w:u w:val="single" w:color="0563C1"/>
          <w:lang w:val="en-US"/>
        </w:rPr>
        <w:t>ru</w:t>
      </w:r>
      <w:proofErr w:type="spellEnd"/>
    </w:p>
    <w:p w14:paraId="63601F25" w14:textId="77777777" w:rsidR="00445EF4" w:rsidRDefault="00000000">
      <w:pPr>
        <w:spacing w:after="206"/>
        <w:ind w:left="0" w:right="2701"/>
        <w:jc w:val="center"/>
      </w:pPr>
      <w:r>
        <w:t xml:space="preserve">Наш адрес г. Иркутск ул. Лермонтова, 126, </w:t>
      </w:r>
      <w:proofErr w:type="spellStart"/>
      <w:r>
        <w:t>каб</w:t>
      </w:r>
      <w:proofErr w:type="spellEnd"/>
      <w:r>
        <w:t>. 216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45EF4">
      <w:pgSz w:w="11906" w:h="16838"/>
      <w:pgMar w:top="1440" w:right="394" w:bottom="568" w:left="107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3D2F"/>
    <w:multiLevelType w:val="multilevel"/>
    <w:tmpl w:val="D4C41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A4352"/>
    <w:multiLevelType w:val="multilevel"/>
    <w:tmpl w:val="B26441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200631345">
    <w:abstractNumId w:val="1"/>
  </w:num>
  <w:num w:numId="2" w16cid:durableId="71069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F4"/>
    <w:rsid w:val="00445EF4"/>
    <w:rsid w:val="005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993"/>
  <w15:docId w15:val="{24F3A573-78FE-4CFA-B6D4-2993194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530492"/>
    <w:rPr>
      <w:color w:val="605E5C"/>
      <w:shd w:val="clear" w:color="auto" w:fill="E1DFDD"/>
    </w:rPr>
  </w:style>
  <w:style w:type="character" w:customStyle="1" w:styleId="WW8Num47z0">
    <w:name w:val="WW8Num47z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A3D47"/>
    <w:pPr>
      <w:ind w:left="720"/>
      <w:contextualSpacing/>
    </w:pPr>
  </w:style>
  <w:style w:type="numbering" w:customStyle="1" w:styleId="WW8Num47">
    <w:name w:val="WW8Num4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idpo.forlab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idpo.forlab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1ec41f69387240cd293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dc:description/>
  <cp:lastModifiedBy>Лариса Леоненко</cp:lastModifiedBy>
  <cp:revision>8</cp:revision>
  <cp:lastPrinted>2023-02-09T01:35:00Z</cp:lastPrinted>
  <dcterms:created xsi:type="dcterms:W3CDTF">2023-05-22T03:13:00Z</dcterms:created>
  <dcterms:modified xsi:type="dcterms:W3CDTF">2023-10-10T04:28:00Z</dcterms:modified>
  <dc:language>ru-RU</dc:language>
</cp:coreProperties>
</file>